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41F" w:rsidRPr="00941690" w:rsidRDefault="001D041F" w:rsidP="001D0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690">
        <w:rPr>
          <w:rFonts w:ascii="Times New Roman" w:hAnsi="Times New Roman" w:cs="Times New Roman"/>
          <w:b/>
          <w:sz w:val="24"/>
          <w:szCs w:val="24"/>
        </w:rPr>
        <w:t>ОПИСАНИЯ ДИСЦИПЛИН СПЕЦИАЛЬНОСТИ</w:t>
      </w:r>
    </w:p>
    <w:p w:rsidR="00DE5E6B" w:rsidRPr="00941690" w:rsidRDefault="00DE5E6B" w:rsidP="001D0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                                          IКG </w:t>
      </w:r>
      <w:proofErr w:type="gramStart"/>
      <w:r w:rsidRPr="00941690">
        <w:rPr>
          <w:rFonts w:ascii="Times New Roman" w:hAnsi="Times New Roman" w:cs="Times New Roman"/>
          <w:sz w:val="24"/>
          <w:szCs w:val="24"/>
        </w:rPr>
        <w:t xml:space="preserve">2215 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Инженерлік</w:t>
      </w:r>
      <w:proofErr w:type="spellEnd"/>
      <w:proofErr w:type="gram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қолданбалы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графика </w:t>
      </w:r>
    </w:p>
    <w:p w:rsidR="001D041F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                                              5 семестр 2018-19г.</w:t>
      </w:r>
    </w:p>
    <w:p w:rsidR="001D041F" w:rsidRPr="00941690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b/>
          <w:sz w:val="24"/>
          <w:szCs w:val="24"/>
        </w:rPr>
        <w:t>1) Краткое содержание дисциплины</w:t>
      </w:r>
      <w:r w:rsidRPr="00941690">
        <w:rPr>
          <w:rFonts w:ascii="Times New Roman" w:hAnsi="Times New Roman" w:cs="Times New Roman"/>
          <w:sz w:val="24"/>
          <w:szCs w:val="24"/>
        </w:rPr>
        <w:t>.</w:t>
      </w: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мәліметтер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Сызбаны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жасау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баптау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Құрастыру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бірлігінің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сызбасы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Бұйымның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сызбасы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Бұйымға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ерекшелік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жасау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Бұйымның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спецификациясын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жасау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. КОМПАС-3D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ақпарат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. 3D-де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бөлшектер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жасау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сызбасын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құру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Құрастыру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бірлігін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құру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Табақты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бөлшектерді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модельдеу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>.</w:t>
      </w:r>
    </w:p>
    <w:p w:rsidR="001D041F" w:rsidRPr="00941690" w:rsidRDefault="001D041F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690">
        <w:rPr>
          <w:rFonts w:ascii="Times New Roman" w:hAnsi="Times New Roman" w:cs="Times New Roman"/>
          <w:b/>
          <w:sz w:val="24"/>
          <w:szCs w:val="24"/>
        </w:rPr>
        <w:t xml:space="preserve">2)  Кредитная стоимость дисциплины. </w:t>
      </w:r>
      <w:bookmarkStart w:id="0" w:name="_GoBack"/>
      <w:bookmarkEnd w:id="0"/>
    </w:p>
    <w:p w:rsidR="001D041F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>3</w:t>
      </w:r>
      <w:r w:rsidR="001D041F" w:rsidRPr="00941690">
        <w:rPr>
          <w:rFonts w:ascii="Times New Roman" w:hAnsi="Times New Roman" w:cs="Times New Roman"/>
          <w:sz w:val="24"/>
          <w:szCs w:val="24"/>
        </w:rPr>
        <w:t xml:space="preserve"> </w:t>
      </w:r>
      <w:r w:rsidR="001D041F" w:rsidRPr="00941690">
        <w:rPr>
          <w:rFonts w:ascii="Times New Roman" w:hAnsi="Times New Roman" w:cs="Times New Roman"/>
          <w:sz w:val="24"/>
          <w:szCs w:val="24"/>
          <w:lang w:val="en-US"/>
        </w:rPr>
        <w:t>ESTS</w:t>
      </w:r>
    </w:p>
    <w:p w:rsidR="001D041F" w:rsidRPr="00941690" w:rsidRDefault="001D041F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b/>
          <w:sz w:val="24"/>
          <w:szCs w:val="24"/>
        </w:rPr>
        <w:t xml:space="preserve">3)  </w:t>
      </w:r>
      <w:proofErr w:type="gramStart"/>
      <w:r w:rsidRPr="00941690">
        <w:rPr>
          <w:rFonts w:ascii="Times New Roman" w:hAnsi="Times New Roman" w:cs="Times New Roman"/>
          <w:b/>
          <w:sz w:val="24"/>
          <w:szCs w:val="24"/>
        </w:rPr>
        <w:t>Цель:</w:t>
      </w:r>
      <w:r w:rsidRPr="0094169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r w:rsidR="00071706" w:rsidRPr="00941690">
        <w:rPr>
          <w:rFonts w:ascii="Times New Roman" w:hAnsi="Times New Roman" w:cs="Times New Roman"/>
          <w:sz w:val="24"/>
          <w:szCs w:val="24"/>
        </w:rPr>
        <w:t xml:space="preserve">КОМПАС </w:t>
      </w:r>
      <w:proofErr w:type="spellStart"/>
      <w:r w:rsidR="00071706" w:rsidRPr="00941690">
        <w:rPr>
          <w:rFonts w:ascii="Times New Roman" w:hAnsi="Times New Roman" w:cs="Times New Roman"/>
          <w:sz w:val="24"/>
          <w:szCs w:val="24"/>
        </w:rPr>
        <w:t>бағдарламасын</w:t>
      </w:r>
      <w:proofErr w:type="spellEnd"/>
      <w:r w:rsidR="00071706"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706" w:rsidRPr="00941690">
        <w:rPr>
          <w:rFonts w:ascii="Times New Roman" w:hAnsi="Times New Roman" w:cs="Times New Roman"/>
          <w:sz w:val="24"/>
          <w:szCs w:val="24"/>
        </w:rPr>
        <w:t>оқу</w:t>
      </w:r>
      <w:proofErr w:type="spellEnd"/>
      <w:r w:rsidR="00071706" w:rsidRPr="00941690">
        <w:rPr>
          <w:rFonts w:ascii="Times New Roman" w:hAnsi="Times New Roman" w:cs="Times New Roman"/>
          <w:sz w:val="24"/>
          <w:szCs w:val="24"/>
        </w:rPr>
        <w:t xml:space="preserve">, осы </w:t>
      </w:r>
      <w:proofErr w:type="spellStart"/>
      <w:r w:rsidR="00071706" w:rsidRPr="00941690">
        <w:rPr>
          <w:rFonts w:ascii="Times New Roman" w:hAnsi="Times New Roman" w:cs="Times New Roman"/>
          <w:sz w:val="24"/>
          <w:szCs w:val="24"/>
        </w:rPr>
        <w:t>бағдарламаның</w:t>
      </w:r>
      <w:proofErr w:type="spellEnd"/>
      <w:r w:rsidR="00071706"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706" w:rsidRPr="00941690">
        <w:rPr>
          <w:rFonts w:ascii="Times New Roman" w:hAnsi="Times New Roman" w:cs="Times New Roman"/>
          <w:sz w:val="24"/>
          <w:szCs w:val="24"/>
        </w:rPr>
        <w:t>көмегімен</w:t>
      </w:r>
      <w:proofErr w:type="spellEnd"/>
      <w:r w:rsidR="00071706"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706" w:rsidRPr="00941690">
        <w:rPr>
          <w:rFonts w:ascii="Times New Roman" w:hAnsi="Times New Roman" w:cs="Times New Roman"/>
          <w:sz w:val="24"/>
          <w:szCs w:val="24"/>
        </w:rPr>
        <w:t>сызбаларды</w:t>
      </w:r>
      <w:proofErr w:type="spellEnd"/>
      <w:r w:rsidR="00071706"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706" w:rsidRPr="00941690">
        <w:rPr>
          <w:rFonts w:ascii="Times New Roman" w:hAnsi="Times New Roman" w:cs="Times New Roman"/>
          <w:sz w:val="24"/>
          <w:szCs w:val="24"/>
        </w:rPr>
        <w:t>орындау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71706" w:rsidRPr="00941690" w:rsidRDefault="001D041F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b/>
          <w:sz w:val="24"/>
          <w:szCs w:val="24"/>
        </w:rPr>
        <w:t xml:space="preserve">4)  </w:t>
      </w:r>
      <w:proofErr w:type="gramStart"/>
      <w:r w:rsidRPr="00941690">
        <w:rPr>
          <w:rFonts w:ascii="Times New Roman" w:hAnsi="Times New Roman" w:cs="Times New Roman"/>
          <w:b/>
          <w:sz w:val="24"/>
          <w:szCs w:val="24"/>
        </w:rPr>
        <w:t>Результаты  обучения</w:t>
      </w:r>
      <w:proofErr w:type="gramEnd"/>
      <w:r w:rsidRPr="00941690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Курсты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оқу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алушылар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>:</w:t>
      </w:r>
      <w:r w:rsidRPr="00941690">
        <w:rPr>
          <w:rFonts w:ascii="Times New Roman" w:hAnsi="Times New Roman" w:cs="Times New Roman"/>
          <w:sz w:val="24"/>
          <w:szCs w:val="24"/>
        </w:rPr>
        <w:tab/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     - КОМПАС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бағдарламасының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теориялық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негіздері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>;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     -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Компастағы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кескіндерді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қималарды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қималарды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құру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тәсілдері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>;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     -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сызбаларды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орындау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ресімдеу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құрастыру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ережелері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ЕСКД МЕМСТ-мен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белгіленген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конструкторлық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мәтіндік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құжаттар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>;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     -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бұйымдардың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құрамдас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бөліктерін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қосу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түрлері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олардың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шартты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бейнелері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proofErr w:type="gramStart"/>
      <w:r w:rsidRPr="00941690">
        <w:rPr>
          <w:rFonts w:ascii="Times New Roman" w:hAnsi="Times New Roman" w:cs="Times New Roman"/>
          <w:sz w:val="24"/>
          <w:szCs w:val="24"/>
        </w:rPr>
        <w:t>белгілері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білуі</w:t>
      </w:r>
      <w:proofErr w:type="spellEnd"/>
      <w:proofErr w:type="gram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керек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>;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  -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әртүрлі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геометриялық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құрылымдар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проекцияларды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орындау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компаста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суреттер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>;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  -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бірнеше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шешімдерге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беретін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мәселелерді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шешу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  -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қызметкерлердің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кәсіби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қызметіне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тән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игеруі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керек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>;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компьютерлік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кітапхананы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пайдалану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>;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сызбаларды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эскиздерді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жобаларын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жасау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>;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 - 3D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бұйымның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қималары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қималарын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құру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дағдысы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болуы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керек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>;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қазіргі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жобалау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мәселелерінде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құзыретті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болуы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керек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>;</w:t>
      </w: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071706" w:rsidRPr="009416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71706" w:rsidRPr="00941690" w:rsidRDefault="001D041F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b/>
          <w:sz w:val="24"/>
          <w:szCs w:val="24"/>
        </w:rPr>
        <w:lastRenderedPageBreak/>
        <w:t>5)  Содержание:</w:t>
      </w:r>
      <w:r w:rsidRPr="0094169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D041F" w:rsidRPr="00941690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4169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54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33"/>
        <w:gridCol w:w="2835"/>
        <w:gridCol w:w="708"/>
        <w:gridCol w:w="2835"/>
        <w:gridCol w:w="709"/>
        <w:gridCol w:w="2873"/>
        <w:gridCol w:w="671"/>
        <w:gridCol w:w="2721"/>
        <w:gridCol w:w="763"/>
      </w:tblGrid>
      <w:tr w:rsidR="00071706" w:rsidRPr="00941690" w:rsidTr="00302D15">
        <w:trPr>
          <w:cantSplit/>
          <w:trHeight w:val="608"/>
        </w:trPr>
        <w:tc>
          <w:tcPr>
            <w:tcW w:w="720" w:type="dxa"/>
          </w:tcPr>
          <w:p w:rsidR="00071706" w:rsidRPr="00941690" w:rsidRDefault="00071706" w:rsidP="00302D15">
            <w:pPr>
              <w:tabs>
                <w:tab w:val="left" w:pos="432"/>
              </w:tabs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416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</w:t>
            </w:r>
          </w:p>
        </w:tc>
        <w:tc>
          <w:tcPr>
            <w:tcW w:w="633" w:type="dxa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дуль</w:t>
            </w:r>
          </w:p>
        </w:tc>
        <w:tc>
          <w:tcPr>
            <w:tcW w:w="2835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Дәріс тақырыптары</w:t>
            </w:r>
          </w:p>
        </w:tc>
        <w:tc>
          <w:tcPr>
            <w:tcW w:w="708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Сағат </w:t>
            </w:r>
          </w:p>
        </w:tc>
        <w:tc>
          <w:tcPr>
            <w:tcW w:w="2835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Тәжірибелік сабақтардың </w:t>
            </w:r>
          </w:p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тақырыптары</w:t>
            </w:r>
          </w:p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Сағат </w:t>
            </w:r>
          </w:p>
        </w:tc>
        <w:tc>
          <w:tcPr>
            <w:tcW w:w="2873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Зертханалық сабақтардың </w:t>
            </w:r>
          </w:p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тақырыптары</w:t>
            </w:r>
          </w:p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2721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БОӨЖ (топтық)  тақырыптары</w:t>
            </w:r>
          </w:p>
        </w:tc>
        <w:tc>
          <w:tcPr>
            <w:tcW w:w="763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</w:t>
            </w:r>
          </w:p>
        </w:tc>
      </w:tr>
      <w:tr w:rsidR="00071706" w:rsidRPr="00941690" w:rsidTr="00302D15">
        <w:tc>
          <w:tcPr>
            <w:tcW w:w="720" w:type="dxa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071706" w:rsidRPr="00941690" w:rsidRDefault="00071706" w:rsidP="00302D15">
            <w:pPr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Модуль 1. Теоретические основы</w:t>
            </w: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мәліметтер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Merge w:val="restart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№1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тәжірибелік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1706" w:rsidRPr="00941690" w:rsidRDefault="00071706" w:rsidP="00302D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тақтасы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71706" w:rsidRPr="00941690" w:rsidRDefault="00071706" w:rsidP="00302D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кеңейтілген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пәрмен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тақтасы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Сызық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енгізу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командасы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71706" w:rsidRPr="00941690" w:rsidRDefault="00071706" w:rsidP="00302D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ағымдағы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стиль,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ағымдағы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стильді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тікелей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өзгертеді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71706" w:rsidRPr="00941690" w:rsidRDefault="00071706" w:rsidP="00302D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объектіні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жою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жою</w:t>
            </w:r>
            <w:proofErr w:type="spellEnd"/>
          </w:p>
          <w:p w:rsidR="00071706" w:rsidRPr="00941690" w:rsidRDefault="00071706" w:rsidP="00302D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операциялар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73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Merge w:val="restart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Сызбаны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теңшеу</w:t>
            </w:r>
            <w:proofErr w:type="spellEnd"/>
          </w:p>
        </w:tc>
        <w:tc>
          <w:tcPr>
            <w:tcW w:w="763" w:type="dxa"/>
            <w:vMerge w:val="restart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1706" w:rsidRPr="00941690" w:rsidTr="00302D15">
        <w:trPr>
          <w:trHeight w:val="202"/>
        </w:trPr>
        <w:tc>
          <w:tcPr>
            <w:tcW w:w="720" w:type="dxa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Сызбаны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теңшеу</w:t>
            </w:r>
            <w:proofErr w:type="spellEnd"/>
          </w:p>
        </w:tc>
        <w:tc>
          <w:tcPr>
            <w:tcW w:w="708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Merge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Сызбаны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теңшеу</w:t>
            </w:r>
            <w:proofErr w:type="spellEnd"/>
          </w:p>
        </w:tc>
        <w:tc>
          <w:tcPr>
            <w:tcW w:w="763" w:type="dxa"/>
            <w:vMerge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706" w:rsidRPr="00941690" w:rsidTr="00302D15">
        <w:tc>
          <w:tcPr>
            <w:tcW w:w="720" w:type="dxa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3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бірлігінің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сызбасы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Merge w:val="restart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№2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тәжірибелік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Сынған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сызықтың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құрылысы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73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Бұйымның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сызбасы</w:t>
            </w:r>
            <w:proofErr w:type="spellEnd"/>
          </w:p>
        </w:tc>
        <w:tc>
          <w:tcPr>
            <w:tcW w:w="763" w:type="dxa"/>
            <w:vMerge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706" w:rsidRPr="00941690" w:rsidTr="00302D15">
        <w:tc>
          <w:tcPr>
            <w:tcW w:w="720" w:type="dxa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33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Бұйымның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сызбасы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Бұйымның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сызбасы</w:t>
            </w:r>
            <w:proofErr w:type="spellEnd"/>
          </w:p>
        </w:tc>
        <w:tc>
          <w:tcPr>
            <w:tcW w:w="763" w:type="dxa"/>
            <w:vMerge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706" w:rsidRPr="00941690" w:rsidTr="00302D15">
        <w:trPr>
          <w:trHeight w:val="216"/>
        </w:trPr>
        <w:tc>
          <w:tcPr>
            <w:tcW w:w="720" w:type="dxa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3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Бұйымның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спецификациясын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№3тәжірибелік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1706" w:rsidRPr="00941690" w:rsidRDefault="00071706" w:rsidP="00302D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Штрих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73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Бұйымның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сызбасы</w:t>
            </w:r>
            <w:proofErr w:type="spellEnd"/>
          </w:p>
        </w:tc>
        <w:tc>
          <w:tcPr>
            <w:tcW w:w="763" w:type="dxa"/>
            <w:vMerge w:val="restart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1706" w:rsidRPr="00941690" w:rsidTr="00302D15">
        <w:tc>
          <w:tcPr>
            <w:tcW w:w="720" w:type="dxa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3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Бұйымның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ерекшелігін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</w:tc>
        <w:tc>
          <w:tcPr>
            <w:tcW w:w="763" w:type="dxa"/>
            <w:vMerge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706" w:rsidRPr="00941690" w:rsidTr="00302D15">
        <w:trPr>
          <w:trHeight w:val="266"/>
        </w:trPr>
        <w:tc>
          <w:tcPr>
            <w:tcW w:w="720" w:type="dxa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3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"№4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тәжірибелік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Жахандық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жергілікті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клавитуралық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байламдарды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73" w:type="dxa"/>
            <w:shd w:val="clear" w:color="auto" w:fill="auto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Бұйымның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ерекшелігін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</w:tc>
        <w:tc>
          <w:tcPr>
            <w:tcW w:w="763" w:type="dxa"/>
            <w:vMerge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706" w:rsidRPr="00941690" w:rsidTr="00302D15">
        <w:tc>
          <w:tcPr>
            <w:tcW w:w="720" w:type="dxa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3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shd w:val="clear" w:color="auto" w:fill="auto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3D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бөлшегін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</w:tc>
        <w:tc>
          <w:tcPr>
            <w:tcW w:w="763" w:type="dxa"/>
            <w:vMerge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706" w:rsidRPr="00941690" w:rsidTr="00302D15">
        <w:tc>
          <w:tcPr>
            <w:tcW w:w="720" w:type="dxa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3" w:type="dxa"/>
            <w:vMerge w:val="restart"/>
            <w:textDirection w:val="btLr"/>
          </w:tcPr>
          <w:p w:rsidR="00071706" w:rsidRPr="00941690" w:rsidRDefault="00071706" w:rsidP="00302D1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Модуль 2 КОМПАС-3D</w:t>
            </w: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КОМПАС-3D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ақпарат</w:t>
            </w:r>
            <w:proofErr w:type="spellEnd"/>
          </w:p>
        </w:tc>
        <w:tc>
          <w:tcPr>
            <w:tcW w:w="708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Тәжірибелік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№ 5.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Өлшемдерді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71706" w:rsidRPr="00941690" w:rsidRDefault="00071706" w:rsidP="00302D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сызықтық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радикалды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диаметральды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Мәтін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енгізу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73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3D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бөлшегін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</w:tc>
        <w:tc>
          <w:tcPr>
            <w:tcW w:w="763" w:type="dxa"/>
            <w:vMerge w:val="restart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1706" w:rsidRPr="00941690" w:rsidTr="00302D15">
        <w:tc>
          <w:tcPr>
            <w:tcW w:w="720" w:type="dxa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3" w:type="dxa"/>
            <w:vMerge/>
            <w:textDirection w:val="btLr"/>
          </w:tcPr>
          <w:p w:rsidR="00071706" w:rsidRPr="00941690" w:rsidRDefault="00071706" w:rsidP="00302D1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3D-де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бөлшектер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</w:tc>
        <w:tc>
          <w:tcPr>
            <w:tcW w:w="708" w:type="dxa"/>
            <w:vMerge w:val="restart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3D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бөлшегін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</w:tc>
        <w:tc>
          <w:tcPr>
            <w:tcW w:w="763" w:type="dxa"/>
            <w:vMerge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706" w:rsidRPr="00941690" w:rsidTr="00302D15">
        <w:tc>
          <w:tcPr>
            <w:tcW w:w="720" w:type="dxa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3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сызбасын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</w:tc>
        <w:tc>
          <w:tcPr>
            <w:tcW w:w="708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Тәжірибелік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№6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Берілген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өлшем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Күші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жойылған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Фаска.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Өлшемдерді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Өңдеу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: симметрия,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жылжу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деформациясы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73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сызбасын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</w:tc>
        <w:tc>
          <w:tcPr>
            <w:tcW w:w="763" w:type="dxa"/>
            <w:vMerge w:val="restart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1706" w:rsidRPr="00941690" w:rsidTr="00302D15">
        <w:tc>
          <w:tcPr>
            <w:tcW w:w="720" w:type="dxa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3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бірлігін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құру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Тәжірибелік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№ 7.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Тіктөртбұрыш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көпбұрыш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құру</w:t>
            </w:r>
            <w:proofErr w:type="spellEnd"/>
          </w:p>
        </w:tc>
        <w:tc>
          <w:tcPr>
            <w:tcW w:w="709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73" w:type="dxa"/>
          </w:tcPr>
          <w:p w:rsidR="00071706" w:rsidRPr="00941690" w:rsidRDefault="00071706" w:rsidP="00302D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сызбасын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</w:p>
        </w:tc>
        <w:tc>
          <w:tcPr>
            <w:tcW w:w="763" w:type="dxa"/>
            <w:vMerge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706" w:rsidRPr="00941690" w:rsidTr="00302D15">
        <w:tc>
          <w:tcPr>
            <w:tcW w:w="720" w:type="dxa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3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Табақты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бөлшектерді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модельдеу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Merge w:val="restart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Merge w:val="restart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Табақты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бөлшектерді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модельдеу</w:t>
            </w:r>
            <w:proofErr w:type="spellEnd"/>
          </w:p>
        </w:tc>
        <w:tc>
          <w:tcPr>
            <w:tcW w:w="763" w:type="dxa"/>
            <w:vMerge w:val="restart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1706" w:rsidRPr="00941690" w:rsidTr="00302D15">
        <w:tc>
          <w:tcPr>
            <w:tcW w:w="720" w:type="dxa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3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Тәжірибелік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№ 8.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Пластинаның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кеңістіктік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моделін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қысу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vMerge w:val="restart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73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Көлемді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бөлшектерді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модельдеу</w:t>
            </w:r>
            <w:proofErr w:type="spellEnd"/>
          </w:p>
        </w:tc>
        <w:tc>
          <w:tcPr>
            <w:tcW w:w="763" w:type="dxa"/>
            <w:vMerge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706" w:rsidRPr="00941690" w:rsidTr="00302D15">
        <w:tc>
          <w:tcPr>
            <w:tcW w:w="720" w:type="dxa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3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Көлемді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бөлшектерді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модельдеу</w:t>
            </w:r>
            <w:proofErr w:type="spellEnd"/>
          </w:p>
        </w:tc>
        <w:tc>
          <w:tcPr>
            <w:tcW w:w="763" w:type="dxa"/>
            <w:vMerge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690" w:rsidRPr="00941690" w:rsidTr="00302D15">
        <w:tc>
          <w:tcPr>
            <w:tcW w:w="720" w:type="dxa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Барлығы</w:t>
            </w:r>
            <w:proofErr w:type="spellEnd"/>
          </w:p>
        </w:tc>
        <w:tc>
          <w:tcPr>
            <w:tcW w:w="708" w:type="dxa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873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21" w:type="dxa"/>
          </w:tcPr>
          <w:p w:rsidR="00071706" w:rsidRPr="00941690" w:rsidRDefault="00071706" w:rsidP="00302D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071706" w:rsidRPr="00941690" w:rsidRDefault="00071706" w:rsidP="00302D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:rsidR="001D041F" w:rsidRPr="00941690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071706" w:rsidRPr="00941690" w:rsidSect="0007170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71706" w:rsidRPr="00941690" w:rsidRDefault="001D041F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6)  </w:t>
      </w:r>
      <w:proofErr w:type="spellStart"/>
      <w:proofErr w:type="gramStart"/>
      <w:r w:rsidRPr="00941690">
        <w:rPr>
          <w:rFonts w:ascii="Times New Roman" w:hAnsi="Times New Roman" w:cs="Times New Roman"/>
          <w:b/>
          <w:sz w:val="24"/>
          <w:szCs w:val="24"/>
        </w:rPr>
        <w:t>Пререквизиты</w:t>
      </w:r>
      <w:proofErr w:type="spellEnd"/>
      <w:r w:rsidRPr="00941690">
        <w:rPr>
          <w:rFonts w:ascii="Times New Roman" w:hAnsi="Times New Roman" w:cs="Times New Roman"/>
          <w:b/>
          <w:sz w:val="24"/>
          <w:szCs w:val="24"/>
        </w:rPr>
        <w:t>:</w:t>
      </w:r>
      <w:r w:rsidRPr="0094169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706" w:rsidRPr="00941690">
        <w:rPr>
          <w:rFonts w:ascii="Times New Roman" w:hAnsi="Times New Roman" w:cs="Times New Roman"/>
          <w:sz w:val="24"/>
          <w:szCs w:val="24"/>
        </w:rPr>
        <w:t>Сызба</w:t>
      </w:r>
      <w:proofErr w:type="spellEnd"/>
      <w:r w:rsidR="00071706" w:rsidRPr="00941690">
        <w:rPr>
          <w:rFonts w:ascii="Times New Roman" w:hAnsi="Times New Roman" w:cs="Times New Roman"/>
          <w:sz w:val="24"/>
          <w:szCs w:val="24"/>
        </w:rPr>
        <w:t xml:space="preserve"> геометрия </w:t>
      </w:r>
      <w:proofErr w:type="spellStart"/>
      <w:r w:rsidR="00071706" w:rsidRPr="0094169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="00071706"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706" w:rsidRPr="00941690">
        <w:rPr>
          <w:rFonts w:ascii="Times New Roman" w:hAnsi="Times New Roman" w:cs="Times New Roman"/>
          <w:sz w:val="24"/>
          <w:szCs w:val="24"/>
        </w:rPr>
        <w:t>инженерлік</w:t>
      </w:r>
      <w:proofErr w:type="spellEnd"/>
      <w:r w:rsidR="00071706" w:rsidRPr="00941690">
        <w:rPr>
          <w:rFonts w:ascii="Times New Roman" w:hAnsi="Times New Roman" w:cs="Times New Roman"/>
          <w:sz w:val="24"/>
          <w:szCs w:val="24"/>
        </w:rPr>
        <w:t xml:space="preserve"> графика, информатика </w:t>
      </w:r>
    </w:p>
    <w:p w:rsidR="00071706" w:rsidRPr="00941690" w:rsidRDefault="001D041F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b/>
          <w:sz w:val="24"/>
          <w:szCs w:val="24"/>
        </w:rPr>
        <w:t>7)  Основной учебник</w:t>
      </w:r>
      <w:r w:rsidRPr="00941690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1.  </w:t>
      </w:r>
      <w:proofErr w:type="gramStart"/>
      <w:r w:rsidRPr="00941690">
        <w:rPr>
          <w:rFonts w:ascii="Times New Roman" w:hAnsi="Times New Roman" w:cs="Times New Roman"/>
          <w:sz w:val="24"/>
          <w:szCs w:val="24"/>
        </w:rPr>
        <w:t>« Инженерная</w:t>
      </w:r>
      <w:proofErr w:type="gramEnd"/>
      <w:r w:rsidRPr="00941690">
        <w:rPr>
          <w:rFonts w:ascii="Times New Roman" w:hAnsi="Times New Roman" w:cs="Times New Roman"/>
          <w:sz w:val="24"/>
          <w:szCs w:val="24"/>
        </w:rPr>
        <w:t xml:space="preserve"> графика и САПР  «КОМПАС»  Норман Т.Т. – Минск: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      Высшая школа</w:t>
      </w:r>
      <w:proofErr w:type="gramStart"/>
      <w:r w:rsidRPr="00941690">
        <w:rPr>
          <w:rFonts w:ascii="Times New Roman" w:hAnsi="Times New Roman" w:cs="Times New Roman"/>
          <w:sz w:val="24"/>
          <w:szCs w:val="24"/>
        </w:rPr>
        <w:t>, ,</w:t>
      </w:r>
      <w:proofErr w:type="gramEnd"/>
      <w:r w:rsidRPr="00941690">
        <w:rPr>
          <w:rFonts w:ascii="Times New Roman" w:hAnsi="Times New Roman" w:cs="Times New Roman"/>
          <w:sz w:val="24"/>
          <w:szCs w:val="24"/>
        </w:rPr>
        <w:t xml:space="preserve"> 2003-126с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2. «САПР: информационное и прикладное программное обеспечение» 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41690">
        <w:rPr>
          <w:rFonts w:ascii="Times New Roman" w:hAnsi="Times New Roman" w:cs="Times New Roman"/>
          <w:sz w:val="24"/>
          <w:szCs w:val="24"/>
        </w:rPr>
        <w:t>Федорчук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В.Г., Черненький </w:t>
      </w:r>
      <w:proofErr w:type="gramStart"/>
      <w:r w:rsidRPr="00941690">
        <w:rPr>
          <w:rFonts w:ascii="Times New Roman" w:hAnsi="Times New Roman" w:cs="Times New Roman"/>
          <w:sz w:val="24"/>
          <w:szCs w:val="24"/>
        </w:rPr>
        <w:t>В.М .</w:t>
      </w:r>
      <w:proofErr w:type="gramEnd"/>
      <w:r w:rsidRPr="00941690">
        <w:rPr>
          <w:rFonts w:ascii="Times New Roman" w:hAnsi="Times New Roman" w:cs="Times New Roman"/>
          <w:sz w:val="24"/>
          <w:szCs w:val="24"/>
        </w:rPr>
        <w:t xml:space="preserve"> - Минск: Высшая школа ,1998-156с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3. «САПР: лабораторный практикум» Под ред. 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Норенкова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И.П. – Минск: Высшая школа, 1998-143с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4. «Инженерная графика пособие по выполнению лабораторных и 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практических работ в системе КОМПАС – 3D V8» под ред.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О.Н.Пачкория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 xml:space="preserve"> МГТУГА, 2006-1,2,3,4 части</w:t>
      </w:r>
    </w:p>
    <w:p w:rsidR="00071706" w:rsidRPr="00941690" w:rsidRDefault="001D041F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b/>
          <w:sz w:val="24"/>
          <w:szCs w:val="24"/>
        </w:rPr>
        <w:t>8)  Дополнительная литература:</w:t>
      </w:r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1.Виноградов В.Н. Начертательная геометрия. Минск, </w:t>
      </w:r>
      <w:proofErr w:type="spellStart"/>
      <w:r w:rsidRPr="00941690">
        <w:rPr>
          <w:rFonts w:ascii="Times New Roman" w:hAnsi="Times New Roman" w:cs="Times New Roman"/>
          <w:sz w:val="24"/>
          <w:szCs w:val="24"/>
        </w:rPr>
        <w:t>Амалфея</w:t>
      </w:r>
      <w:proofErr w:type="spellEnd"/>
      <w:r w:rsidRPr="00941690">
        <w:rPr>
          <w:rFonts w:ascii="Times New Roman" w:hAnsi="Times New Roman" w:cs="Times New Roman"/>
          <w:sz w:val="24"/>
          <w:szCs w:val="24"/>
        </w:rPr>
        <w:t>, 2001.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>2.Тирасов В.Ф., Дудкина Л.А. и др. Начертательная геометрия. Лань, С-П., 2002.</w:t>
      </w:r>
    </w:p>
    <w:p w:rsidR="00071706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>3.Государственные стандарты Единой системы конструкторской документации (ЕСКД).</w:t>
      </w:r>
    </w:p>
    <w:p w:rsidR="001D041F" w:rsidRPr="00941690" w:rsidRDefault="00071706" w:rsidP="000717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>4.Левицкий В.С. Курс машиностроительного черчения. М., 1987</w:t>
      </w:r>
    </w:p>
    <w:p w:rsidR="001D041F" w:rsidRPr="00941690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b/>
          <w:sz w:val="24"/>
          <w:szCs w:val="24"/>
        </w:rPr>
        <w:t>9)  Координатор:</w:t>
      </w:r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706" w:rsidRPr="00941690">
        <w:rPr>
          <w:rFonts w:ascii="Times New Roman" w:hAnsi="Times New Roman" w:cs="Times New Roman"/>
          <w:sz w:val="24"/>
          <w:szCs w:val="24"/>
        </w:rPr>
        <w:t>Рыспаев</w:t>
      </w:r>
      <w:proofErr w:type="spellEnd"/>
      <w:r w:rsidR="00071706" w:rsidRPr="00941690">
        <w:rPr>
          <w:rFonts w:ascii="Times New Roman" w:hAnsi="Times New Roman" w:cs="Times New Roman"/>
          <w:sz w:val="24"/>
          <w:szCs w:val="24"/>
        </w:rPr>
        <w:t xml:space="preserve"> К.С., кандидат технических наук, старший преподаватель</w:t>
      </w:r>
      <w:r w:rsidRPr="0094169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041F" w:rsidRPr="00941690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b/>
          <w:sz w:val="24"/>
          <w:szCs w:val="24"/>
        </w:rPr>
        <w:t xml:space="preserve">10)  Использование </w:t>
      </w:r>
      <w:proofErr w:type="gramStart"/>
      <w:r w:rsidRPr="00941690">
        <w:rPr>
          <w:rFonts w:ascii="Times New Roman" w:hAnsi="Times New Roman" w:cs="Times New Roman"/>
          <w:b/>
          <w:sz w:val="24"/>
          <w:szCs w:val="24"/>
        </w:rPr>
        <w:t>компьютера:</w:t>
      </w:r>
      <w:r w:rsidRPr="00941690">
        <w:rPr>
          <w:rFonts w:ascii="Times New Roman" w:hAnsi="Times New Roman" w:cs="Times New Roman"/>
          <w:sz w:val="24"/>
          <w:szCs w:val="24"/>
        </w:rPr>
        <w:t xml:space="preserve">  </w:t>
      </w:r>
      <w:r w:rsidR="00071706" w:rsidRPr="00941690">
        <w:rPr>
          <w:rFonts w:ascii="Times New Roman" w:hAnsi="Times New Roman" w:cs="Times New Roman"/>
          <w:sz w:val="24"/>
          <w:szCs w:val="24"/>
        </w:rPr>
        <w:t>И</w:t>
      </w:r>
      <w:r w:rsidRPr="00941690">
        <w:rPr>
          <w:rFonts w:ascii="Times New Roman" w:hAnsi="Times New Roman" w:cs="Times New Roman"/>
          <w:sz w:val="24"/>
          <w:szCs w:val="24"/>
        </w:rPr>
        <w:t>спользуется</w:t>
      </w:r>
      <w:proofErr w:type="gramEnd"/>
      <w:r w:rsidRPr="00941690">
        <w:rPr>
          <w:rFonts w:ascii="Times New Roman" w:hAnsi="Times New Roman" w:cs="Times New Roman"/>
          <w:sz w:val="24"/>
          <w:szCs w:val="24"/>
        </w:rPr>
        <w:t xml:space="preserve"> компьютер. </w:t>
      </w:r>
    </w:p>
    <w:p w:rsidR="00DE5E6B" w:rsidRPr="00941690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b/>
          <w:sz w:val="24"/>
          <w:szCs w:val="24"/>
        </w:rPr>
        <w:t xml:space="preserve">11)  </w:t>
      </w:r>
      <w:proofErr w:type="gramStart"/>
      <w:r w:rsidRPr="00941690">
        <w:rPr>
          <w:rFonts w:ascii="Times New Roman" w:hAnsi="Times New Roman" w:cs="Times New Roman"/>
          <w:b/>
          <w:sz w:val="24"/>
          <w:szCs w:val="24"/>
        </w:rPr>
        <w:t>Лабораторные  работы</w:t>
      </w:r>
      <w:proofErr w:type="gramEnd"/>
      <w:r w:rsidRPr="00941690">
        <w:rPr>
          <w:rFonts w:ascii="Times New Roman" w:hAnsi="Times New Roman" w:cs="Times New Roman"/>
          <w:b/>
          <w:sz w:val="24"/>
          <w:szCs w:val="24"/>
        </w:rPr>
        <w:t xml:space="preserve">  и   проекты:</w:t>
      </w:r>
      <w:r w:rsidRPr="0094169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D041F" w:rsidRPr="00941690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71706" w:rsidRPr="00941690">
        <w:rPr>
          <w:rFonts w:ascii="Times New Roman" w:hAnsi="Times New Roman" w:cs="Times New Roman"/>
          <w:sz w:val="24"/>
          <w:szCs w:val="24"/>
        </w:rPr>
        <w:t>Л</w:t>
      </w:r>
      <w:r w:rsidRPr="00941690">
        <w:rPr>
          <w:rFonts w:ascii="Times New Roman" w:hAnsi="Times New Roman" w:cs="Times New Roman"/>
          <w:sz w:val="24"/>
          <w:szCs w:val="24"/>
        </w:rPr>
        <w:t xml:space="preserve">абораторные  </w:t>
      </w:r>
      <w:r w:rsidR="00071706" w:rsidRPr="00941690">
        <w:rPr>
          <w:rFonts w:ascii="Times New Roman" w:hAnsi="Times New Roman" w:cs="Times New Roman"/>
          <w:sz w:val="24"/>
          <w:szCs w:val="24"/>
        </w:rPr>
        <w:t>работы</w:t>
      </w:r>
      <w:proofErr w:type="gramEnd"/>
      <w:r w:rsidR="00071706" w:rsidRPr="00941690">
        <w:rPr>
          <w:rFonts w:ascii="Times New Roman" w:hAnsi="Times New Roman" w:cs="Times New Roman"/>
          <w:sz w:val="24"/>
          <w:szCs w:val="24"/>
        </w:rPr>
        <w:t xml:space="preserve"> не предусмотрены</w:t>
      </w:r>
      <w:r w:rsidRPr="00941690">
        <w:rPr>
          <w:rFonts w:ascii="Times New Roman" w:hAnsi="Times New Roman" w:cs="Times New Roman"/>
          <w:sz w:val="24"/>
          <w:szCs w:val="24"/>
        </w:rPr>
        <w:t>.</w:t>
      </w:r>
    </w:p>
    <w:p w:rsidR="00DE5E6B" w:rsidRPr="00941690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041F" w:rsidRPr="00941690" w:rsidRDefault="001D041F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690">
        <w:rPr>
          <w:rFonts w:ascii="Times New Roman" w:hAnsi="Times New Roman" w:cs="Times New Roman"/>
          <w:sz w:val="24"/>
          <w:szCs w:val="24"/>
        </w:rPr>
        <w:t xml:space="preserve">Преподаватель: ФИО преподавателя.      </w:t>
      </w:r>
      <w:proofErr w:type="gramStart"/>
      <w:r w:rsidRPr="00941690">
        <w:rPr>
          <w:rFonts w:ascii="Times New Roman" w:hAnsi="Times New Roman" w:cs="Times New Roman"/>
          <w:sz w:val="24"/>
          <w:szCs w:val="24"/>
        </w:rPr>
        <w:t>Дата:_</w:t>
      </w:r>
      <w:proofErr w:type="gramEnd"/>
      <w:r w:rsidRPr="00941690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E5E6B" w:rsidRPr="00941690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E6B" w:rsidRPr="00941690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E6B" w:rsidRPr="00941690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E6B" w:rsidRPr="00941690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E6B" w:rsidRPr="00941690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706" w:rsidRPr="00941690" w:rsidRDefault="00071706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5E6B" w:rsidRPr="00941690" w:rsidRDefault="00DE5E6B" w:rsidP="001D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041F" w:rsidRPr="00941690" w:rsidRDefault="001D041F" w:rsidP="00DE5E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690">
        <w:rPr>
          <w:rFonts w:ascii="Times New Roman" w:hAnsi="Times New Roman" w:cs="Times New Roman"/>
          <w:b/>
          <w:sz w:val="24"/>
          <w:szCs w:val="24"/>
        </w:rPr>
        <w:lastRenderedPageBreak/>
        <w:t>РЕЗЮМЕ ПРЕПОДАВАТЕЛ</w:t>
      </w:r>
      <w:r w:rsidR="008B5141" w:rsidRPr="00941690">
        <w:rPr>
          <w:rFonts w:ascii="Times New Roman" w:hAnsi="Times New Roman" w:cs="Times New Roman"/>
          <w:b/>
          <w:sz w:val="24"/>
          <w:szCs w:val="24"/>
        </w:rPr>
        <w:t>Я</w:t>
      </w:r>
    </w:p>
    <w:p w:rsidR="00DE5E6B" w:rsidRPr="00941690" w:rsidRDefault="00DE5E6B" w:rsidP="00DE5E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4786"/>
      </w:tblGrid>
      <w:tr w:rsidR="00941690" w:rsidRPr="00941690" w:rsidTr="00C807D6">
        <w:tc>
          <w:tcPr>
            <w:tcW w:w="3652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526106353"/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Ф.И.О., дата рождения</w:t>
            </w:r>
          </w:p>
        </w:tc>
        <w:tc>
          <w:tcPr>
            <w:tcW w:w="4786" w:type="dxa"/>
          </w:tcPr>
          <w:p w:rsidR="00480769" w:rsidRPr="00941690" w:rsidRDefault="00480769" w:rsidP="00C80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Рыспаев</w:t>
            </w:r>
            <w:proofErr w:type="spellEnd"/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Куаныш</w:t>
            </w:r>
            <w:proofErr w:type="spellEnd"/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Сабиржанович</w:t>
            </w:r>
            <w:proofErr w:type="spellEnd"/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480769" w:rsidRPr="00941690" w:rsidRDefault="00480769" w:rsidP="00C80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ноября 1958г.</w:t>
            </w:r>
          </w:p>
        </w:tc>
      </w:tr>
      <w:tr w:rsidR="00941690" w:rsidRPr="00941690" w:rsidTr="00C807D6">
        <w:tc>
          <w:tcPr>
            <w:tcW w:w="3652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  Телефон</w:t>
            </w:r>
            <w:proofErr w:type="gramEnd"/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, e-</w:t>
            </w:r>
            <w:proofErr w:type="spellStart"/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mail</w:t>
            </w:r>
            <w:proofErr w:type="spellEnd"/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, URL.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80769" w:rsidRPr="00941690" w:rsidRDefault="00480769" w:rsidP="00C80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87478450123, </w:t>
            </w:r>
            <w:hyperlink r:id="rId4" w:history="1">
              <w:r w:rsidRPr="00941690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  <w:lang w:val="en-US"/>
                </w:rPr>
                <w:t>rys-kyanush@list.ru</w:t>
              </w:r>
            </w:hyperlink>
            <w:r w:rsidRPr="009416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941690" w:rsidRPr="00941690" w:rsidTr="00C807D6">
        <w:tc>
          <w:tcPr>
            <w:tcW w:w="8438" w:type="dxa"/>
            <w:gridSpan w:val="2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преподавателе находится на сайте университета http://www.ksu.edu.kz</w:t>
            </w:r>
          </w:p>
        </w:tc>
      </w:tr>
      <w:tr w:rsidR="00941690" w:rsidRPr="00941690" w:rsidTr="00C807D6">
        <w:tc>
          <w:tcPr>
            <w:tcW w:w="3652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Должность  </w:t>
            </w:r>
          </w:p>
        </w:tc>
        <w:tc>
          <w:tcPr>
            <w:tcW w:w="4786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Кандидат технических наук, 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старший преподаватель кафедры «Машиностроение»</w:t>
            </w:r>
          </w:p>
        </w:tc>
      </w:tr>
      <w:tr w:rsidR="00941690" w:rsidRPr="00941690" w:rsidTr="00C807D6">
        <w:tc>
          <w:tcPr>
            <w:tcW w:w="3652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Образование </w:t>
            </w:r>
          </w:p>
        </w:tc>
        <w:tc>
          <w:tcPr>
            <w:tcW w:w="4786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   Челябинский ордена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Трудоового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Красного Знамени институт механизации и электрификации сельского хозяйства, механизация сельского хозяйства, 1982г.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Оренбургский государственный аграрный университет, 2013г.</w:t>
            </w:r>
          </w:p>
        </w:tc>
      </w:tr>
      <w:tr w:rsidR="00941690" w:rsidRPr="00941690" w:rsidTr="00C807D6">
        <w:tc>
          <w:tcPr>
            <w:tcW w:w="3652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Ученая степень, звание</w:t>
            </w:r>
          </w:p>
        </w:tc>
        <w:tc>
          <w:tcPr>
            <w:tcW w:w="4786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Кандидат технических наук</w:t>
            </w:r>
          </w:p>
        </w:tc>
      </w:tr>
      <w:tr w:rsidR="00941690" w:rsidRPr="00941690" w:rsidTr="00C807D6">
        <w:tc>
          <w:tcPr>
            <w:tcW w:w="3652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подразделении</w:t>
            </w:r>
          </w:p>
        </w:tc>
        <w:tc>
          <w:tcPr>
            <w:tcW w:w="4786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 03 сентября 2018г., старший преподаватель кафедры «Машиностроение»</w:t>
            </w:r>
          </w:p>
        </w:tc>
      </w:tr>
      <w:tr w:rsidR="00941690" w:rsidRPr="00941690" w:rsidTr="00C807D6">
        <w:tc>
          <w:tcPr>
            <w:tcW w:w="3652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Работа  в</w:t>
            </w:r>
            <w:proofErr w:type="gramEnd"/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других  подразделениях  и  организациях  </w:t>
            </w:r>
          </w:p>
        </w:tc>
        <w:tc>
          <w:tcPr>
            <w:tcW w:w="4786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1690" w:rsidRPr="00941690" w:rsidTr="00C807D6">
        <w:tc>
          <w:tcPr>
            <w:tcW w:w="3652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научные интересы</w:t>
            </w:r>
          </w:p>
        </w:tc>
        <w:tc>
          <w:tcPr>
            <w:tcW w:w="4786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Альтернативные источники энергии</w:t>
            </w:r>
          </w:p>
        </w:tc>
      </w:tr>
      <w:tr w:rsidR="00941690" w:rsidRPr="00941690" w:rsidTr="00C807D6">
        <w:tc>
          <w:tcPr>
            <w:tcW w:w="3652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публикации за последние 5 лет</w:t>
            </w:r>
          </w:p>
        </w:tc>
        <w:tc>
          <w:tcPr>
            <w:tcW w:w="4786" w:type="dxa"/>
          </w:tcPr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1.Использование и технология производства искусственного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молока(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ЗЦМ) в молочном животноводстве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печатный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Наука, 2012. - №1.- С.8– 12.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2. Использование и технология производства искусственного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молока(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ЗЦМ) в молочном животноводстве.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Байтурсыновские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чтения-2012: материалы международной научно- практической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конференции ,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Роль науки и образования в реализации стратегии индустриально-инновационного развития Казахстана /Костанайский государственный университет им..А.Байтурсынова.-Костанай,2012.- ч. 1.- С. 66- 68.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3.Экструдирвание смесей для получения ЗЦМ. </w:t>
            </w:r>
            <w:proofErr w:type="spellStart"/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Дулатовские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чтения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–2012: материалы  IV  международной научно – практической конференции, Республика Казахстан и Евразийское экономическое сообщество; сотрудничество во имя прогресса / Костанайский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Инженерно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–Экономический университет им. М.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Дулатова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.–Костанай, 2012.– ч. 1.– С. 286–290.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4.Роторный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диспергатор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Развитие регионального АПК в XXI веке: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тенденции  и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перспективы:  материалы  XI   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международной    научно–практической конференции (14 –15 июня  2012г.) 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/  под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редакцией Г.М. Гриценко. – Барнаул: ООО Пять плюс, 2012– С.54–56.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5.Теория дробления ингредиентов смеси. Известия Оренбургского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госагроуниверситета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. – Оренбург. – 2013. – №1(39). – С. 48 – 51.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0,2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6.Разработка и обоснование конструктивно–режимных параметров роторного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диспергатора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ЧГАА:  материалы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LII Международной научно–технической  конференции ,  Достижения науки–агропромышленному производству. Россия / Челябинская Государственная </w:t>
            </w:r>
            <w:proofErr w:type="spellStart"/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Агроинженерная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Академия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– Челябинск,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2013.–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 III. С172-175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7.Оптимальные конструктивно-режимные параметры роторного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диспергатора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. Вестник Таджикского технического университета. – Душанбе. – 2013. – № 1(21). – С. 31-34.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8.Определение степени </w:t>
            </w:r>
            <w:proofErr w:type="spellStart"/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дробления.Известия</w:t>
            </w:r>
            <w:proofErr w:type="spellEnd"/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Оренбургского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госагроуниверситета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. – Оренбург. – 2013. – № 2 (40). – С. 83 – 84.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9.Повышение эффективности роторного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диспергатора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 IX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Международной научно-практической конференции, Ключевые проблемы современной науки/ «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Бял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ГРАД-БГ»  ООД (г. София, Республика Болгария), 17-25  апреля 2013 г. Том 35 Технологии.– С. 47– 52.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10.Перспективы производства биогаза в Казахстане. Известия Оренбургского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госагроуниверситета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. – Оренбург. – 2013. – №4 (42). – С. 78 – 80.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11.Совершенствование методики исследования роторного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диспергатора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Известия Оренбургского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госагроуниверситета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. – Оренбург. – 2013. – №6 (44). – С. 76 – 79.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12.Роторный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диспергатор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. Промышленная собственность. Официальный бюллетень. г. Астана, 2013. №7 (I). С.5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13.Роторный эмульгатор. Промышленная собственность. Официальный бюллетень. г. Астана, 2013. №10 (I). С.9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14.Роторный эмульгатор-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диспергатор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Промышленная собственность. Официальный бюллетень. г. Астана, 2013. №11 (I). С.9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15.Биогаз в казахстанской действительности.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Наука, научно-производственный журнал: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 V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международной научно – практической конференции, «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Дулатовские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чтения –2013» спецвыпуск « Общественные науки, история, философия».–Костанай, ноябрь, 2013.– С. 258–260.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16.Перспективы производства биогаза в Костанайской области. Сборник материалов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IX  Международной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научной конференции студентов и молодых ученых «Наука и образование-2014» - Астана, апрель, 2014-С.4829-4835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17.Основные результаты экспериментального исследования роторного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диспергатора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оценкой качества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диспергации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заменителя цельного молока. Известия Оренбургского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госагроуниверситета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. – Оренбург. – 2014. – №3 (47). – С. 57 – 59.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18.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Improvement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rotary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disperser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efficiency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Life Science Journal 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Acta Zhengzhou University Overseas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Edition  (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Life Sci J)ISSN: 1097-8135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Volume 11 - Special Issue 10 (Supplement 1110s), 25, 2014. life1110s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Cover Page, Introduction, Contents, Call for Papers, Author Index, lsj1110s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 following manuscripts are presented as online first for peer-review, starting from 22/06/, 2014. All comments are welcome: editor@sciencepub.net or contact with author(s) directly.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.407-411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ab/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  19.Classification of vibrators. Life Science Journal Acta Zhengzhou University Overseas Edition (Life Sci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J)ISSN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 1097-8135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Volume 11 - Special Issue 7 (Supplement 1107s), July 25, 2014. life1107s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Cover Page, Introduction, Contents, Call for Papers, Author Index, lsj1107s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The manuscripts in this issue are presented as online first for peer-review, starting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from  12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/06/, 2014. 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С410-412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20.CRM-система для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узкоспециализированных  медицинских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учреждений. Многопрофильный научный журнал Костанайского государственного университета им. А.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Байтурсынова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«3i: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intellect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idea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innovation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интеллект, идея, инновация» - Костанай, № 3, сентябрь 2014 г.- С111-115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21.Решение проблем биогазовых установок в Казахстане. Формирование конкурентоспособной экономики АПК региона: теоретический и практический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аспекты :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материалы XIII Международной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научно-практической конференции. Барнаул, 23-24 сентября 2014 г. / Алтайский отдел ФГБНУ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СибНИИЭСХ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; под науч. ред. Г.М. Гриценко. – Барнаул: Алтайский дом печати, 2014. – С255-257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22.Обзор и анализ способов переработки органических материалов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научно-практической конференции «Развитие методологического потенциала и принципов педагогических работников в контексте системного и культурно-исторического подходов (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Алдамжаровские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чтения – 2014)», посвященное памяти академика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Зулхарнай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Алдамжар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- Костанай- 4-6 декабря 2014 г.-С334-337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23.Информационная модель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виброустановки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. Научно-аналитический журнал Инновации и инвестиции ISSN 2307/180X – Москва– декабрь 2014. –  №12. –  С181-184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24.Экономическая эффективность усиления мощности верхнего строения пути и основы методики ее оценки. Проблема права и экономики. Международный научный журнал-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Костанай,  -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декабрь -2014 - выпуск 6-№4-С31-33.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25.Анализ систем диспетчерского управления перевозками. Проблема права и экономики. Международный научный журнал-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Костанай,  -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декабрь -2014 - выпуск 6-№4-С48-50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26.SAAS-система для специализированных медицинских учреждений. Научно-аналитический журнал Инновации и инвестиции ISSN 2307/180X – Москва– январь 2015. –  №1. –  С122-125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27.Обоснование конструкции вертикальной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ветроустановки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Вестник науки -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Костанай,-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март-2015-№1- С139-1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28.Ретроспективный анализ развития методологии практической реализации воздушно-тепловой завесы (ВТЗ). Вестник науки -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Костанай,-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март-2015-№3- С148-152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29.Глубокая переработка угля. Вестник науки -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Костанай,-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март-2015-№3- С152-15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30.Вибросито. Промышленная собственность. Официальный бюллетень. г. Астана, 25.12.2014. №12 (I). 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31.Заменитель цельного молока как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обьект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диспергации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. Перспективы науки - г. Тамбов 2015- №1 (64) – С89-92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32.Разработка информационной модели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виброустановки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Материалы VI Международной интернет-конференции молодых ученых, аспирантов, студентов (01 ноября 2014 г. – 30 ноября 2014 г.) Инновационные технологии: теория, инструменты,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практика.-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 Пермь - 01-30 ноября 2014-С300-306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33.Горизонтально-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вертикальный  ветродвигатель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. (13) A4 (11) 31317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(51) F03D 1/00 (2006.01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),  F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03D 3/00 (2006.01), F03D 3/06 (2006.01), (21) 2015/0243.1, (22) 23.02.2015. Промышленная собственность. Официальный бюллетень. г. Астана, 30.06. 2016. №6 (I) б. С.9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.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34.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Вертикальный  ветродвигатель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. (13) A4 (11) 31167, (51) F03D 3/00, (2012.01), F03D 3/06 (2012.01), F03D 11/00 (2012.01), (21) 2015/0492.1, (22) 06.04.2015. Промышленная собственность. Официальный бюллетень. г. Астана,16.05. 2016. №5 (I). С.12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35.Анализ и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 обоснование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диспергации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. Труды Карагандинского государственного технического университета. г. Караганда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36.Проблема освоения возобновляемых источников энергии для автономного электроснабжения.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Успехи современной науки. ISSN 2307/180X г. Белгород. 25 октября 2016. №11, Том 4, С110-112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37.Проблема освоения возобновляемых источников энергии для автономного электроснабжения. Вестник технических наук №1- г. Костанай- март 2016-С147-153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38.Обоснование математических свойств метода расчета коэффициента теплопроводности материалов. Успехи современной науки. ISSN 2307/180X г. Белгород. 20 ноября 2016. №11, Том 6, С36-40.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39.Прогноз развития современной мировой ветроэнергетики. Вестник 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технических наук №4 - г. Костанай- 2016-С147-153.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40.</w:t>
            </w: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Сүт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сүт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өнімдері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Сүттің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майлылығын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анықтау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әдісі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Вестник технических наук КСТУ им. академика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З.Алдамжар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1/2017. 91-99с.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41.</w:t>
            </w: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Расчет экономического эффекта от внедрения насосов с частотным регулированием на Костанайской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ТЭЦ.Вестник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технических наук №2 - г. Костанай- 2017-С83-89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42.</w:t>
            </w: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Жек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генераторын</w:t>
            </w:r>
            <w:proofErr w:type="spellEnd"/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орнату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күатын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күрделі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есептеу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және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анықтау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салындары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Материалы региональной научно-практической конференции. «Концептуальные основы «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Рухани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жанғыру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» в процессе модернизации экономики и общества.11. ноября 2017 г. Костанай- 2017-С93-98.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43.</w:t>
            </w: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«Актуальность использования гибридных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ветро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-солнечно-дизельных энергокомплексов». Материалы Региональной научно-практической конференции «Концептуальные основы «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Рухани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жанғыру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в процессе модернизации экономики и 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общества.г.Костанай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-2017-с 162-164.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44.</w:t>
            </w: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«Ограничители токов короткого замыкания в сетях напряжением 110, 220 </w:t>
            </w:r>
            <w:proofErr w:type="spell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кВ.</w:t>
            </w:r>
            <w:proofErr w:type="spell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». Материалы межвузовской научно-практической конференции студентов и магистрантов «Студенчество-авангард интеллектуального будущего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»,  –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Костанай. – 2018. –Том 2 – С. 423 – 424.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45.  «Энергосберегающие технологии». Материалы межвузовской научно-практической конференции студентов и магистрантов «Студенчество-авангард интеллектуального будущего»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, ,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Костанай. – 2018. –Том 2 – С. 424 – 426.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46.</w:t>
            </w: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«Виды сварочных полуавтоматов и их отличия». Материалы межвузовской научно-практической конференции студентов и магистрантов «Студенчество-авангард интеллектуального будущего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»,  –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Костанай. – 2018. –Том 2 – С. 446 – 448.</w:t>
            </w:r>
          </w:p>
          <w:p w:rsidR="00480769" w:rsidRPr="00941690" w:rsidRDefault="00480769" w:rsidP="00C80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47. «Назначение и виды дифференциальных защит». Материалы межвузовской научно-практической конференции студентов и магистрантов «Студенчество-авангард интеллектуального будущего»</w:t>
            </w:r>
            <w:proofErr w:type="gramStart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>, ,</w:t>
            </w:r>
            <w:proofErr w:type="gramEnd"/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Костанай. – 2018. –Том 2 – </w:t>
            </w:r>
            <w:r w:rsidRPr="009416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С. 487 – 490.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690" w:rsidRPr="00941690" w:rsidTr="00C807D6">
        <w:tc>
          <w:tcPr>
            <w:tcW w:w="3652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Членство в научных и профессиональных обществах</w:t>
            </w:r>
          </w:p>
        </w:tc>
        <w:tc>
          <w:tcPr>
            <w:tcW w:w="4786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Не состою</w:t>
            </w:r>
          </w:p>
        </w:tc>
      </w:tr>
      <w:tr w:rsidR="00941690" w:rsidRPr="00941690" w:rsidTr="00C807D6">
        <w:tc>
          <w:tcPr>
            <w:tcW w:w="3652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Награды и присуждённые премии</w:t>
            </w:r>
          </w:p>
        </w:tc>
        <w:tc>
          <w:tcPr>
            <w:tcW w:w="4786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941690" w:rsidRPr="00941690" w:rsidTr="00C807D6">
        <w:tc>
          <w:tcPr>
            <w:tcW w:w="3652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Предметы и курсы, читаемые в </w:t>
            </w:r>
            <w:proofErr w:type="gramStart"/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текущем  учебном</w:t>
            </w:r>
            <w:proofErr w:type="gramEnd"/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году (по семестрам), количество 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часов лекций в неделю, семинарских и лабораторных занятий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1.Технический сервис в АПК – 5 семестр, 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практические- 3 ч. в неделю;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41690">
              <w:t xml:space="preserve"> </w:t>
            </w: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Компьютерные технологии для решения задач– 5 семестр, 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практические- 2 ч., лабораторные-4ч. в неделю;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41690">
              <w:t xml:space="preserve"> </w:t>
            </w: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Инженерно-прикладная графика– 4 семестр, 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лекции - 1 ч., лабораторные- 5 ч. в неделю;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941690">
              <w:t xml:space="preserve"> </w:t>
            </w: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Гидравлика– 6 семестр, 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практические- 1 ч., лабораторные-2ч. в неделю;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5. Подъемно-транспортные машины (на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. языке)– 4 семестр, 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практические- 3 ч. в неделю;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Механизмдер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машиналар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теориясы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 –</w:t>
            </w:r>
            <w:proofErr w:type="gram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5 семестр, 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лекции - 1 ч., практические- 2 ч., лабораторные -4ч. в </w:t>
            </w:r>
            <w:proofErr w:type="gram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неделю,;</w:t>
            </w:r>
            <w:proofErr w:type="gramEnd"/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Автомобильдерге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диагноздеу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заманауи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құралдардың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технологиясы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– 6 семестр, 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практические- 2 ч., лабораторные работы-4 ч. в неделю;</w:t>
            </w:r>
          </w:p>
        </w:tc>
      </w:tr>
      <w:tr w:rsidR="00941690" w:rsidRPr="00941690" w:rsidTr="00C807D6">
        <w:tc>
          <w:tcPr>
            <w:tcW w:w="3652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Другие  обязанности</w:t>
            </w:r>
            <w:proofErr w:type="gramEnd"/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 выполняемые  в  течение  учебного  года,  количество  часов  в неделю </w:t>
            </w:r>
          </w:p>
        </w:tc>
        <w:tc>
          <w:tcPr>
            <w:tcW w:w="4786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Куратор группы, не оплачивается. Ответственный за НИР на кафедре, не оплачивается</w:t>
            </w:r>
            <w:r w:rsidRPr="0094169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480769" w:rsidRPr="00941690" w:rsidTr="00C807D6">
        <w:tc>
          <w:tcPr>
            <w:tcW w:w="3652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квалификации</w:t>
            </w:r>
          </w:p>
        </w:tc>
        <w:tc>
          <w:tcPr>
            <w:tcW w:w="4786" w:type="dxa"/>
          </w:tcPr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1.Сертификат повышения квалификации по курсу «Электроснабжение промышленных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предпрятий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» от 10 апреля 2018г., регистрационный номер № -72 </w:t>
            </w:r>
            <w:proofErr w:type="spellStart"/>
            <w:proofErr w:type="gram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часа.ТОО</w:t>
            </w:r>
            <w:proofErr w:type="spellEnd"/>
            <w:proofErr w:type="gram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СарыаркаАвтоПром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» г. Костанай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2.Сертификат повышения квалификации по курсу «Безопасность и охрана труда» от 20 мая 2016 г. регистрационный № 3379/147-72 часа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3.Сертификат повышения квалификации по программе Норвежского университета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University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College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Southeast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Norway</w:t>
            </w:r>
            <w:proofErr w:type="spell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«Нанотехнологии и наноматериалы. Микро, нано-биологические системы» 14 января 2016г. -72 часа.</w:t>
            </w:r>
          </w:p>
          <w:p w:rsidR="00480769" w:rsidRPr="00941690" w:rsidRDefault="00480769" w:rsidP="00C8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4169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Сертификат повышения квалификации по программе Межгосударственного Технического </w:t>
            </w:r>
            <w:r w:rsidRPr="009416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комитета по стандартизации МТК-534 «Обеспечение безопасности сельскохозяйственной продукции и продовольственного сырья на основе принципов ХАСП» 06-17 октября 2014г. -72 часа. Наименование курсов, где и </w:t>
            </w:r>
            <w:proofErr w:type="gramStart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>когда  проходили</w:t>
            </w:r>
            <w:proofErr w:type="gramEnd"/>
            <w:r w:rsidRPr="00941690">
              <w:rPr>
                <w:rFonts w:ascii="Times New Roman" w:hAnsi="Times New Roman" w:cs="Times New Roman"/>
                <w:sz w:val="24"/>
                <w:szCs w:val="24"/>
              </w:rPr>
              <w:t xml:space="preserve"> (ВУЗ, предприятие, год)</w:t>
            </w:r>
          </w:p>
        </w:tc>
      </w:tr>
      <w:bookmarkEnd w:id="1"/>
    </w:tbl>
    <w:p w:rsidR="00DE5E6B" w:rsidRPr="00941690" w:rsidRDefault="00DE5E6B" w:rsidP="00DE5E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E5E6B" w:rsidRPr="00941690" w:rsidSect="000717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41F"/>
    <w:rsid w:val="00071706"/>
    <w:rsid w:val="001D041F"/>
    <w:rsid w:val="00480769"/>
    <w:rsid w:val="004F0560"/>
    <w:rsid w:val="007F6510"/>
    <w:rsid w:val="008B5141"/>
    <w:rsid w:val="00941690"/>
    <w:rsid w:val="00B367DA"/>
    <w:rsid w:val="00D979D0"/>
    <w:rsid w:val="00DE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DF492"/>
  <w15:docId w15:val="{2C9FEF77-0BD4-49AC-B20D-E3D20A491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F0560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4F05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ys-kyanush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13</Pages>
  <Words>2608</Words>
  <Characters>14871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SONY</cp:lastModifiedBy>
  <cp:revision>6</cp:revision>
  <dcterms:created xsi:type="dcterms:W3CDTF">2018-09-13T10:36:00Z</dcterms:created>
  <dcterms:modified xsi:type="dcterms:W3CDTF">2018-09-30T15:50:00Z</dcterms:modified>
</cp:coreProperties>
</file>